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10260"/>
      </w:tblGrid>
      <w:tr w:rsidR="002E5910" w14:paraId="0A2F9121" w14:textId="77777777" w:rsidTr="007B51DB">
        <w:trPr>
          <w:trHeight w:val="1770"/>
          <w:jc w:val="center"/>
        </w:trPr>
        <w:tc>
          <w:tcPr>
            <w:tcW w:w="10260" w:type="dxa"/>
            <w:tcBorders>
              <w:top w:val="single" w:sz="12" w:space="0" w:color="auto"/>
              <w:left w:val="nil"/>
              <w:bottom w:val="single" w:sz="12" w:space="0" w:color="auto"/>
              <w:right w:val="nil"/>
            </w:tcBorders>
            <w:vAlign w:val="center"/>
            <w:hideMark/>
          </w:tcPr>
          <w:p w14:paraId="587A0A9C" w14:textId="77777777" w:rsidR="002E5910" w:rsidRPr="00830E96" w:rsidRDefault="002E5910" w:rsidP="007B51DB">
            <w:pPr>
              <w:pStyle w:val="Title"/>
              <w:ind w:left="-18"/>
              <w:rPr>
                <w:rFonts w:ascii="Montserrat" w:hAnsi="Montserrat"/>
                <w:b/>
                <w:sz w:val="52"/>
                <w:szCs w:val="52"/>
              </w:rPr>
            </w:pPr>
            <w:r w:rsidRPr="00830E96">
              <w:rPr>
                <w:rFonts w:ascii="Montserrat" w:hAnsi="Montserrat"/>
                <w:noProof/>
                <w:sz w:val="52"/>
                <w:szCs w:val="52"/>
              </w:rPr>
              <w:drawing>
                <wp:anchor distT="0" distB="0" distL="114300" distR="114300" simplePos="0" relativeHeight="251662336" behindDoc="1" locked="0" layoutInCell="1" allowOverlap="1" wp14:anchorId="7482F39C" wp14:editId="5EC893CB">
                  <wp:simplePos x="0" y="0"/>
                  <wp:positionH relativeFrom="margin">
                    <wp:posOffset>5375275</wp:posOffset>
                  </wp:positionH>
                  <wp:positionV relativeFrom="paragraph">
                    <wp:posOffset>-37465</wp:posOffset>
                  </wp:positionV>
                  <wp:extent cx="984250" cy="962025"/>
                  <wp:effectExtent l="0" t="0" r="6350" b="9525"/>
                  <wp:wrapTight wrapText="bothSides">
                    <wp:wrapPolygon edited="0">
                      <wp:start x="0" y="0"/>
                      <wp:lineTo x="0" y="21386"/>
                      <wp:lineTo x="21321" y="21386"/>
                      <wp:lineTo x="21321" y="0"/>
                      <wp:lineTo x="0" y="0"/>
                    </wp:wrapPolygon>
                  </wp:wrapTight>
                  <wp:docPr id="591131995" name="Picture 5911319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962025"/>
                          </a:xfrm>
                          <a:prstGeom prst="rect">
                            <a:avLst/>
                          </a:prstGeom>
                          <a:noFill/>
                        </pic:spPr>
                      </pic:pic>
                    </a:graphicData>
                  </a:graphic>
                  <wp14:sizeRelH relativeFrom="page">
                    <wp14:pctWidth>0</wp14:pctWidth>
                  </wp14:sizeRelH>
                  <wp14:sizeRelV relativeFrom="page">
                    <wp14:pctHeight>0</wp14:pctHeight>
                  </wp14:sizeRelV>
                </wp:anchor>
              </w:drawing>
            </w:r>
            <w:r w:rsidRPr="00830E96">
              <w:rPr>
                <w:rFonts w:ascii="Montserrat" w:hAnsi="Montserrat"/>
                <w:b/>
                <w:sz w:val="52"/>
                <w:szCs w:val="52"/>
              </w:rPr>
              <w:t>CITY OF MERCER ISLAND</w:t>
            </w:r>
          </w:p>
          <w:p w14:paraId="5CF5D637" w14:textId="77777777" w:rsidR="002E5910" w:rsidRPr="00830E96" w:rsidRDefault="002E5910" w:rsidP="007B51DB">
            <w:pPr>
              <w:rPr>
                <w:rFonts w:ascii="Montserrat" w:hAnsi="Montserrat"/>
                <w:b/>
                <w:sz w:val="28"/>
                <w:szCs w:val="28"/>
              </w:rPr>
            </w:pPr>
            <w:r w:rsidRPr="00830E96">
              <w:rPr>
                <w:rFonts w:ascii="Montserrat" w:hAnsi="Montserrat"/>
                <w:b/>
                <w:sz w:val="28"/>
                <w:szCs w:val="28"/>
              </w:rPr>
              <w:t>COMMUNITY PLANNING &amp; DEVELOPMENT</w:t>
            </w:r>
          </w:p>
          <w:p w14:paraId="5E27EA20" w14:textId="77777777" w:rsidR="002E5910" w:rsidRPr="00830E96" w:rsidRDefault="002E5910" w:rsidP="007B51DB">
            <w:pPr>
              <w:rPr>
                <w:rFonts w:ascii="Montserrat" w:hAnsi="Montserrat"/>
              </w:rPr>
            </w:pPr>
            <w:r w:rsidRPr="00830E96">
              <w:rPr>
                <w:rFonts w:ascii="Montserrat" w:hAnsi="Montserrat"/>
              </w:rPr>
              <w:t>9611 SE 36TH STREET | MERCER ISLAND, WA 98040</w:t>
            </w:r>
          </w:p>
          <w:p w14:paraId="3C4DA7EA" w14:textId="77777777" w:rsidR="002E5910" w:rsidRDefault="002E5910" w:rsidP="007B51DB">
            <w:r w:rsidRPr="00830E96">
              <w:rPr>
                <w:rFonts w:ascii="Montserrat" w:hAnsi="Montserrat"/>
              </w:rPr>
              <w:t>PHONE: 206.275.7605 |</w:t>
            </w:r>
            <w:r>
              <w:rPr>
                <w:rFonts w:ascii="Montserrat" w:hAnsi="Montserrat"/>
              </w:rPr>
              <w:t xml:space="preserve"> </w:t>
            </w:r>
            <w:r w:rsidRPr="00830E96">
              <w:rPr>
                <w:rFonts w:ascii="Montserrat" w:hAnsi="Montserrat"/>
              </w:rPr>
              <w:t>www.mercerisland.gov</w:t>
            </w:r>
            <w:r>
              <w:t xml:space="preserve"> </w:t>
            </w:r>
          </w:p>
        </w:tc>
      </w:tr>
      <w:tr w:rsidR="002E5910" w:rsidRPr="00830E96" w14:paraId="143FF411" w14:textId="77777777" w:rsidTr="007B51DB">
        <w:trPr>
          <w:trHeight w:val="540"/>
          <w:jc w:val="center"/>
        </w:trPr>
        <w:tc>
          <w:tcPr>
            <w:tcW w:w="10260" w:type="dxa"/>
            <w:tcBorders>
              <w:top w:val="single" w:sz="12" w:space="0" w:color="auto"/>
              <w:left w:val="nil"/>
              <w:bottom w:val="single" w:sz="12" w:space="0" w:color="auto"/>
              <w:right w:val="nil"/>
            </w:tcBorders>
            <w:vAlign w:val="center"/>
          </w:tcPr>
          <w:p w14:paraId="5DDF5FA6" w14:textId="76638E16" w:rsidR="002E5910" w:rsidRPr="00681E67" w:rsidRDefault="002E5910" w:rsidP="007B51DB">
            <w:pPr>
              <w:tabs>
                <w:tab w:val="left" w:pos="8427"/>
              </w:tabs>
              <w:ind w:left="-113" w:right="-105"/>
              <w:jc w:val="center"/>
              <w:rPr>
                <w:rFonts w:ascii="Montserrat" w:hAnsi="Montserrat"/>
                <w:b/>
                <w:sz w:val="32"/>
                <w:szCs w:val="32"/>
              </w:rPr>
            </w:pPr>
            <w:r w:rsidRPr="00681E67">
              <w:rPr>
                <w:rFonts w:ascii="Montserrat" w:hAnsi="Montserrat"/>
                <w:b/>
                <w:sz w:val="32"/>
                <w:szCs w:val="32"/>
              </w:rPr>
              <w:t>DETERMINATION OF NON-SIGNIFICAN</w:t>
            </w:r>
            <w:r w:rsidR="002570F7">
              <w:rPr>
                <w:rFonts w:ascii="Montserrat" w:hAnsi="Montserrat"/>
                <w:b/>
                <w:sz w:val="32"/>
                <w:szCs w:val="32"/>
              </w:rPr>
              <w:t>CE</w:t>
            </w:r>
            <w:r w:rsidRPr="00681E67">
              <w:rPr>
                <w:rFonts w:ascii="Montserrat" w:hAnsi="Montserrat"/>
                <w:b/>
                <w:sz w:val="32"/>
                <w:szCs w:val="32"/>
              </w:rPr>
              <w:t xml:space="preserve"> (DNS)</w:t>
            </w:r>
          </w:p>
          <w:p w14:paraId="5D655A24" w14:textId="77777777" w:rsidR="002E5910" w:rsidRPr="00830E96" w:rsidRDefault="002E5910" w:rsidP="007B51DB">
            <w:pPr>
              <w:tabs>
                <w:tab w:val="left" w:pos="8427"/>
              </w:tabs>
              <w:jc w:val="center"/>
              <w:rPr>
                <w:rFonts w:ascii="Montserrat" w:hAnsi="Montserrat"/>
                <w:b/>
                <w:noProof/>
                <w:sz w:val="2"/>
                <w:szCs w:val="2"/>
              </w:rPr>
            </w:pPr>
          </w:p>
        </w:tc>
      </w:tr>
    </w:tbl>
    <w:p w14:paraId="7E606DD0" w14:textId="77777777" w:rsidR="00EC62A8" w:rsidRPr="009525E4" w:rsidRDefault="00EC62A8" w:rsidP="00EC62A8">
      <w:pPr>
        <w:spacing w:after="0" w:line="240" w:lineRule="auto"/>
        <w:jc w:val="center"/>
        <w:rPr>
          <w:rFonts w:ascii="Calibri" w:eastAsia="Times New Roman" w:hAnsi="Calibri" w:cs="Arial"/>
          <w:sz w:val="20"/>
          <w:szCs w:val="20"/>
        </w:rPr>
      </w:pPr>
    </w:p>
    <w:p w14:paraId="4221C58B" w14:textId="3B1C5196" w:rsidR="00EC62A8" w:rsidRPr="00E63660" w:rsidRDefault="00F411FF" w:rsidP="002E5910">
      <w:pPr>
        <w:spacing w:after="120" w:line="240" w:lineRule="auto"/>
        <w:ind w:left="2707" w:hanging="2707"/>
        <w:jc w:val="both"/>
        <w:rPr>
          <w:rFonts w:ascii="Montserrat" w:eastAsia="Times New Roman" w:hAnsi="Montserrat" w:cs="Arial"/>
          <w:b/>
        </w:rPr>
      </w:pPr>
      <w:r w:rsidRPr="00E63660">
        <w:rPr>
          <w:rFonts w:ascii="Montserrat" w:eastAsia="Times New Roman" w:hAnsi="Montserrat" w:cs="Arial"/>
          <w:b/>
          <w:bCs/>
        </w:rPr>
        <w:t>Application No</w:t>
      </w:r>
      <w:r w:rsidR="00EC62A8" w:rsidRPr="00E63660">
        <w:rPr>
          <w:rFonts w:ascii="Montserrat" w:eastAsia="Times New Roman" w:hAnsi="Montserrat" w:cs="Arial"/>
          <w:b/>
          <w:bCs/>
        </w:rPr>
        <w:t>.:</w:t>
      </w:r>
      <w:r w:rsidR="00EC62A8" w:rsidRPr="00E63660">
        <w:rPr>
          <w:rFonts w:ascii="Montserrat" w:eastAsia="Times New Roman" w:hAnsi="Montserrat" w:cs="Arial"/>
        </w:rPr>
        <w:tab/>
      </w:r>
      <w:r w:rsidR="00045C66" w:rsidRPr="00E63660">
        <w:rPr>
          <w:rFonts w:ascii="Montserrat" w:eastAsia="Times New Roman" w:hAnsi="Montserrat" w:cs="Arial"/>
          <w:bCs/>
        </w:rPr>
        <w:t>SEP</w:t>
      </w:r>
      <w:sdt>
        <w:sdtPr>
          <w:rPr>
            <w:rFonts w:ascii="Montserrat" w:eastAsia="Times New Roman" w:hAnsi="Montserrat" w:cs="Arial"/>
            <w:bCs/>
          </w:rPr>
          <w:id w:val="-1936351137"/>
          <w:placeholder>
            <w:docPart w:val="9B025C3237B047548298D58794391DBF"/>
          </w:placeholder>
        </w:sdtPr>
        <w:sdtEndPr/>
        <w:sdtContent>
          <w:r w:rsidR="00A11995" w:rsidRPr="00E63660">
            <w:rPr>
              <w:rFonts w:ascii="Montserrat" w:eastAsia="Times New Roman" w:hAnsi="Montserrat" w:cs="Arial"/>
              <w:bCs/>
            </w:rPr>
            <w:t>25-00</w:t>
          </w:r>
          <w:r w:rsidR="002F10CB" w:rsidRPr="00E63660">
            <w:rPr>
              <w:rFonts w:ascii="Montserrat" w:eastAsia="Times New Roman" w:hAnsi="Montserrat" w:cs="Arial"/>
              <w:bCs/>
            </w:rPr>
            <w:t>3</w:t>
          </w:r>
        </w:sdtContent>
      </w:sdt>
      <w:r w:rsidR="00EC62A8" w:rsidRPr="00E63660">
        <w:rPr>
          <w:rFonts w:ascii="Montserrat" w:eastAsia="Times New Roman" w:hAnsi="Montserrat" w:cs="Arial"/>
          <w:b/>
        </w:rPr>
        <w:t xml:space="preserve"> </w:t>
      </w:r>
    </w:p>
    <w:p w14:paraId="24A448C7" w14:textId="69E8E750" w:rsidR="00EC62A8" w:rsidRPr="00E63660" w:rsidRDefault="00EC62A8" w:rsidP="002E5910">
      <w:pPr>
        <w:tabs>
          <w:tab w:val="left" w:pos="2700"/>
        </w:tabs>
        <w:spacing w:after="120" w:line="240" w:lineRule="auto"/>
        <w:jc w:val="both"/>
        <w:rPr>
          <w:rFonts w:ascii="Montserrat" w:eastAsia="Times New Roman" w:hAnsi="Montserrat" w:cs="Arial"/>
          <w:b/>
        </w:rPr>
      </w:pPr>
      <w:r w:rsidRPr="00E63660">
        <w:rPr>
          <w:rFonts w:ascii="Montserrat" w:eastAsia="Times New Roman" w:hAnsi="Montserrat" w:cs="Arial"/>
          <w:b/>
          <w:bCs/>
        </w:rPr>
        <w:t>Description of proposal:</w:t>
      </w:r>
      <w:r w:rsidR="002E5910" w:rsidRPr="00E63660">
        <w:rPr>
          <w:rFonts w:ascii="Montserrat" w:eastAsia="Times New Roman" w:hAnsi="Montserrat" w:cs="Arial"/>
          <w:b/>
        </w:rPr>
        <w:tab/>
      </w:r>
      <w:r w:rsidRPr="00E63660">
        <w:rPr>
          <w:rFonts w:ascii="Montserrat" w:eastAsia="Times New Roman" w:hAnsi="Montserrat" w:cs="Arial"/>
          <w:bCs/>
        </w:rPr>
        <w:t>Review under the State Environmental Policy Act (SEPA)</w:t>
      </w:r>
      <w:r w:rsidRPr="00E63660">
        <w:rPr>
          <w:rFonts w:ascii="Montserrat" w:eastAsia="Times New Roman" w:hAnsi="Montserrat" w:cs="Arial"/>
          <w:b/>
        </w:rPr>
        <w:t xml:space="preserve"> </w:t>
      </w:r>
      <w:sdt>
        <w:sdtPr>
          <w:rPr>
            <w:rFonts w:ascii="Montserrat" w:eastAsia="Times New Roman" w:hAnsi="Montserrat" w:cs="Arial"/>
            <w:b/>
          </w:rPr>
          <w:id w:val="597304364"/>
          <w:placeholder>
            <w:docPart w:val="DBF68EA83FF24659BBD2C33131D4D6F5"/>
          </w:placeholder>
        </w:sdtPr>
        <w:sdtEndPr/>
        <w:sdtContent>
          <w:r w:rsidR="002F10CB" w:rsidRPr="00E63660">
            <w:rPr>
              <w:rFonts w:ascii="Montserrat" w:eastAsia="Times New Roman" w:hAnsi="Montserrat" w:cs="Arial"/>
              <w:bCs/>
            </w:rPr>
            <w:t>a Conditional Use Permit with SEPA Review for installation of water meter data collection equipment. The proposed development is considered an Essential Public Facility pursuant to Mercer Island City Code 19.16.010.E. An Essential Public Facility requires a Conditional Use Permit in all zones (MICC 19.06.100(D)).</w:t>
          </w:r>
        </w:sdtContent>
      </w:sdt>
    </w:p>
    <w:p w14:paraId="4D88C79E" w14:textId="2F22C6B0" w:rsidR="00876147" w:rsidRPr="00E63660" w:rsidRDefault="00EC62A8" w:rsidP="00EC62A8">
      <w:pPr>
        <w:tabs>
          <w:tab w:val="left" w:pos="2700"/>
        </w:tabs>
        <w:spacing w:after="120" w:line="240" w:lineRule="auto"/>
        <w:ind w:left="2707" w:hanging="2707"/>
        <w:jc w:val="both"/>
        <w:rPr>
          <w:rFonts w:ascii="Montserrat" w:eastAsia="Times New Roman" w:hAnsi="Montserrat" w:cs="Arial"/>
          <w:b/>
        </w:rPr>
      </w:pPr>
      <w:r w:rsidRPr="00E63660">
        <w:rPr>
          <w:rFonts w:ascii="Montserrat" w:eastAsia="Times New Roman" w:hAnsi="Montserrat" w:cs="Arial"/>
          <w:b/>
          <w:bCs/>
        </w:rPr>
        <w:t>Proponent:</w:t>
      </w:r>
      <w:r w:rsidRPr="00E63660">
        <w:rPr>
          <w:rFonts w:ascii="Montserrat" w:eastAsia="Times New Roman" w:hAnsi="Montserrat" w:cs="Arial"/>
        </w:rPr>
        <w:t xml:space="preserve"> </w:t>
      </w:r>
      <w:r w:rsidRPr="00E63660">
        <w:rPr>
          <w:rFonts w:ascii="Montserrat" w:eastAsia="Times New Roman" w:hAnsi="Montserrat" w:cs="Arial"/>
          <w:b/>
        </w:rPr>
        <w:tab/>
      </w:r>
      <w:sdt>
        <w:sdtPr>
          <w:rPr>
            <w:rFonts w:ascii="Montserrat" w:eastAsia="Times New Roman" w:hAnsi="Montserrat" w:cs="Arial"/>
            <w:bCs/>
          </w:rPr>
          <w:id w:val="-211117567"/>
          <w:placeholder>
            <w:docPart w:val="7EF690E01B4043A2A4FA80EA5AF1A0CC"/>
          </w:placeholder>
        </w:sdtPr>
        <w:sdtEndPr/>
        <w:sdtContent>
          <w:r w:rsidR="002F10CB" w:rsidRPr="00B4740E">
            <w:rPr>
              <w:rFonts w:ascii="Montserrat" w:eastAsia="Times New Roman" w:hAnsi="Montserrat" w:cs="Arial"/>
              <w:bCs/>
            </w:rPr>
            <w:t>Alaine Sommargren</w:t>
          </w:r>
        </w:sdtContent>
      </w:sdt>
      <w:r w:rsidR="006B201B" w:rsidRPr="00B4740E">
        <w:rPr>
          <w:rFonts w:ascii="Montserrat" w:eastAsia="Times New Roman" w:hAnsi="Montserrat" w:cs="Arial"/>
          <w:bCs/>
        </w:rPr>
        <w:t xml:space="preserve"> (</w:t>
      </w:r>
      <w:sdt>
        <w:sdtPr>
          <w:rPr>
            <w:rFonts w:ascii="Montserrat" w:eastAsia="Times New Roman" w:hAnsi="Montserrat" w:cs="Arial"/>
            <w:bCs/>
          </w:rPr>
          <w:id w:val="-732156235"/>
          <w:placeholder>
            <w:docPart w:val="FD0C4E89E9044FD0B2CE356DD8C9D157"/>
          </w:placeholder>
        </w:sdtPr>
        <w:sdtEndPr/>
        <w:sdtContent>
          <w:r w:rsidR="002F10CB" w:rsidRPr="00B4740E">
            <w:rPr>
              <w:rFonts w:ascii="Montserrat" w:eastAsia="Times New Roman" w:hAnsi="Montserrat" w:cs="Arial"/>
              <w:bCs/>
            </w:rPr>
            <w:t>City of Mercer Island</w:t>
          </w:r>
        </w:sdtContent>
      </w:sdt>
      <w:r w:rsidR="006B201B" w:rsidRPr="00B4740E">
        <w:rPr>
          <w:rFonts w:ascii="Montserrat" w:eastAsia="Times New Roman" w:hAnsi="Montserrat" w:cs="Arial"/>
          <w:bCs/>
        </w:rPr>
        <w:t>)</w:t>
      </w:r>
    </w:p>
    <w:p w14:paraId="135EE3A0" w14:textId="1EE12A4E" w:rsidR="00EC62A8" w:rsidRPr="00E63660" w:rsidRDefault="00876147" w:rsidP="00EC62A8">
      <w:pPr>
        <w:tabs>
          <w:tab w:val="left" w:pos="2700"/>
        </w:tabs>
        <w:spacing w:after="120" w:line="240" w:lineRule="auto"/>
        <w:ind w:left="2707" w:hanging="2707"/>
        <w:jc w:val="both"/>
        <w:rPr>
          <w:rFonts w:ascii="Montserrat" w:eastAsia="Times New Roman" w:hAnsi="Montserrat" w:cs="Arial"/>
          <w:b/>
        </w:rPr>
      </w:pPr>
      <w:r w:rsidRPr="00E63660">
        <w:rPr>
          <w:rFonts w:ascii="Montserrat" w:eastAsia="Times New Roman" w:hAnsi="Montserrat" w:cs="Arial"/>
          <w:b/>
          <w:bCs/>
        </w:rPr>
        <w:t>Owner:</w:t>
      </w:r>
      <w:r w:rsidRPr="00E63660">
        <w:rPr>
          <w:rFonts w:ascii="Montserrat" w:eastAsia="Times New Roman" w:hAnsi="Montserrat" w:cs="Arial"/>
        </w:rPr>
        <w:tab/>
      </w:r>
      <w:sdt>
        <w:sdtPr>
          <w:rPr>
            <w:rFonts w:ascii="Montserrat" w:eastAsia="Times New Roman" w:hAnsi="Montserrat" w:cs="Arial"/>
          </w:rPr>
          <w:id w:val="-829746198"/>
          <w:placeholder>
            <w:docPart w:val="7279B88A88A04FB6AD3B10CA5297B0F9"/>
          </w:placeholder>
        </w:sdtPr>
        <w:sdtEndPr/>
        <w:sdtContent>
          <w:r w:rsidR="002F10CB" w:rsidRPr="00E63660">
            <w:rPr>
              <w:rFonts w:ascii="Montserrat" w:eastAsia="Times New Roman" w:hAnsi="Montserrat" w:cs="Arial"/>
            </w:rPr>
            <w:t>City of Mercer Island</w:t>
          </w:r>
        </w:sdtContent>
      </w:sdt>
    </w:p>
    <w:p w14:paraId="3A4F21D4" w14:textId="71E41B5B" w:rsidR="00EC62A8" w:rsidRPr="00E63660" w:rsidRDefault="00EC62A8" w:rsidP="00EB63E4">
      <w:pPr>
        <w:tabs>
          <w:tab w:val="left" w:pos="2700"/>
        </w:tabs>
        <w:spacing w:after="120" w:line="240" w:lineRule="auto"/>
        <w:ind w:left="2707" w:hanging="2707"/>
        <w:jc w:val="both"/>
        <w:rPr>
          <w:rFonts w:ascii="Montserrat" w:eastAsia="Times New Roman" w:hAnsi="Montserrat" w:cs="Arial"/>
          <w:bCs/>
        </w:rPr>
      </w:pPr>
      <w:r w:rsidRPr="00E63660">
        <w:rPr>
          <w:rFonts w:ascii="Montserrat" w:eastAsia="Times New Roman" w:hAnsi="Montserrat" w:cs="Arial"/>
          <w:b/>
          <w:bCs/>
        </w:rPr>
        <w:t>Location of proposal:</w:t>
      </w:r>
      <w:r w:rsidRPr="00E63660">
        <w:rPr>
          <w:rFonts w:ascii="Montserrat" w:eastAsia="Times New Roman" w:hAnsi="Montserrat" w:cs="Arial"/>
        </w:rPr>
        <w:t xml:space="preserve"> </w:t>
      </w:r>
      <w:r w:rsidRPr="00E63660">
        <w:rPr>
          <w:rFonts w:ascii="Montserrat" w:eastAsia="Times New Roman" w:hAnsi="Montserrat" w:cs="Arial"/>
          <w:b/>
        </w:rPr>
        <w:tab/>
      </w:r>
      <w:sdt>
        <w:sdtPr>
          <w:rPr>
            <w:rFonts w:ascii="Montserrat" w:eastAsia="Times New Roman" w:hAnsi="Montserrat" w:cs="Arial"/>
            <w:bCs/>
          </w:rPr>
          <w:id w:val="-803072704"/>
          <w:placeholder>
            <w:docPart w:val="6BED430FF5E941A1899189BC3C57EBA7"/>
          </w:placeholder>
        </w:sdtPr>
        <w:sdtEndPr/>
        <w:sdtContent>
          <w:r w:rsidR="002F10CB" w:rsidRPr="00E63660">
            <w:rPr>
              <w:rFonts w:ascii="Montserrat" w:eastAsia="Times New Roman" w:hAnsi="Montserrat" w:cs="Arial"/>
              <w:bCs/>
            </w:rPr>
            <w:t>Located in the right of way adjacent to the intersection of SE 32nd St. and W Mercer Way</w:t>
          </w:r>
        </w:sdtContent>
      </w:sdt>
      <w:r w:rsidRPr="00E63660">
        <w:rPr>
          <w:rFonts w:ascii="Montserrat" w:eastAsia="Times New Roman" w:hAnsi="Montserrat" w:cs="Arial"/>
          <w:bCs/>
        </w:rPr>
        <w:t>,</w:t>
      </w:r>
      <w:r w:rsidRPr="00E63660">
        <w:rPr>
          <w:rFonts w:ascii="Montserrat" w:eastAsia="Times New Roman" w:hAnsi="Montserrat" w:cs="Arial"/>
          <w:b/>
        </w:rPr>
        <w:t xml:space="preserve"> </w:t>
      </w:r>
      <w:r w:rsidRPr="00E63660">
        <w:rPr>
          <w:rFonts w:ascii="Montserrat" w:eastAsia="Times New Roman" w:hAnsi="Montserrat" w:cs="Arial"/>
          <w:bCs/>
        </w:rPr>
        <w:t>Mercer Island</w:t>
      </w:r>
      <w:r w:rsidR="008F792C" w:rsidRPr="00E63660">
        <w:rPr>
          <w:rFonts w:ascii="Montserrat" w:eastAsia="Times New Roman" w:hAnsi="Montserrat" w:cs="Arial"/>
          <w:bCs/>
        </w:rPr>
        <w:t>,</w:t>
      </w:r>
      <w:r w:rsidRPr="00E63660">
        <w:rPr>
          <w:rFonts w:ascii="Montserrat" w:eastAsia="Times New Roman" w:hAnsi="Montserrat" w:cs="Arial"/>
          <w:bCs/>
        </w:rPr>
        <w:t xml:space="preserve"> WA 98040;</w:t>
      </w:r>
    </w:p>
    <w:p w14:paraId="6C146E1B" w14:textId="54053150" w:rsidR="00E63660" w:rsidRPr="00E63660" w:rsidRDefault="00EC62A8" w:rsidP="00EB63E4">
      <w:pPr>
        <w:tabs>
          <w:tab w:val="left" w:pos="2700"/>
        </w:tabs>
        <w:spacing w:after="120" w:line="240" w:lineRule="auto"/>
        <w:jc w:val="both"/>
        <w:rPr>
          <w:rFonts w:ascii="Montserrat" w:eastAsia="Times New Roman" w:hAnsi="Montserrat" w:cs="Arial"/>
          <w:b/>
          <w:bCs/>
        </w:rPr>
      </w:pPr>
      <w:r w:rsidRPr="00E63660">
        <w:rPr>
          <w:rFonts w:ascii="Montserrat" w:eastAsia="Times New Roman" w:hAnsi="Montserrat" w:cs="Arial"/>
          <w:b/>
          <w:bCs/>
        </w:rPr>
        <w:t>Lead agency:</w:t>
      </w:r>
      <w:r w:rsidR="00E63660" w:rsidRPr="00E63660">
        <w:rPr>
          <w:rFonts w:ascii="Montserrat" w:eastAsia="Times New Roman" w:hAnsi="Montserrat" w:cs="Arial"/>
          <w:b/>
          <w:bCs/>
        </w:rPr>
        <w:tab/>
      </w:r>
      <w:r w:rsidR="00E63660" w:rsidRPr="00E63660">
        <w:rPr>
          <w:rFonts w:ascii="Montserrat" w:eastAsia="Times New Roman" w:hAnsi="Montserrat" w:cs="Arial"/>
          <w:bCs/>
        </w:rPr>
        <w:t>City of Mercer Island</w:t>
      </w:r>
    </w:p>
    <w:p w14:paraId="6CB6ADD5" w14:textId="3D07DA96" w:rsidR="00EC62A8" w:rsidRDefault="00C52F80" w:rsidP="00B4740E">
      <w:pPr>
        <w:tabs>
          <w:tab w:val="left" w:pos="2700"/>
        </w:tabs>
        <w:spacing w:after="0" w:line="240" w:lineRule="auto"/>
        <w:ind w:left="2707" w:hanging="2707"/>
        <w:jc w:val="both"/>
        <w:rPr>
          <w:rFonts w:ascii="Montserrat" w:eastAsia="Times New Roman" w:hAnsi="Montserrat" w:cs="Arial"/>
        </w:rPr>
      </w:pPr>
      <w:r>
        <w:rPr>
          <w:rFonts w:ascii="Montserrat" w:eastAsia="Times New Roman" w:hAnsi="Montserrat" w:cs="Arial"/>
          <w:b/>
          <w:bCs/>
        </w:rPr>
        <w:t>Project</w:t>
      </w:r>
      <w:r w:rsidR="00E63660" w:rsidRPr="00E63660">
        <w:rPr>
          <w:rFonts w:ascii="Montserrat" w:eastAsia="Times New Roman" w:hAnsi="Montserrat" w:cs="Arial"/>
          <w:b/>
          <w:bCs/>
        </w:rPr>
        <w:t xml:space="preserve"> Contact</w:t>
      </w:r>
      <w:r w:rsidR="00EC62A8" w:rsidRPr="00E63660">
        <w:rPr>
          <w:rFonts w:ascii="Montserrat" w:eastAsia="Times New Roman" w:hAnsi="Montserrat" w:cs="Arial"/>
        </w:rPr>
        <w:t xml:space="preserve"> </w:t>
      </w:r>
      <w:r w:rsidR="00EC62A8" w:rsidRPr="00E63660">
        <w:rPr>
          <w:rFonts w:ascii="Montserrat" w:eastAsia="Times New Roman" w:hAnsi="Montserrat" w:cs="Arial"/>
        </w:rPr>
        <w:tab/>
      </w:r>
      <w:r w:rsidRPr="00E63660">
        <w:rPr>
          <w:rFonts w:ascii="Montserrat" w:eastAsia="Times New Roman" w:hAnsi="Montserrat" w:cs="Arial"/>
        </w:rPr>
        <w:t>Tony Newton, Assistant Planner</w:t>
      </w:r>
    </w:p>
    <w:p w14:paraId="62CC8D81" w14:textId="20E53A49" w:rsidR="007E59C1" w:rsidRPr="007E59C1" w:rsidRDefault="007E59C1" w:rsidP="00B4740E">
      <w:pPr>
        <w:tabs>
          <w:tab w:val="left" w:pos="2700"/>
        </w:tabs>
        <w:spacing w:after="120" w:line="240" w:lineRule="auto"/>
        <w:ind w:left="2707" w:hanging="2707"/>
        <w:jc w:val="both"/>
        <w:rPr>
          <w:rFonts w:ascii="Montserrat" w:eastAsia="Times New Roman" w:hAnsi="Montserrat" w:cs="Arial"/>
        </w:rPr>
      </w:pPr>
      <w:r>
        <w:rPr>
          <w:rFonts w:ascii="Montserrat" w:eastAsia="Times New Roman" w:hAnsi="Montserrat" w:cs="Arial"/>
          <w:b/>
          <w:bCs/>
        </w:rPr>
        <w:tab/>
      </w:r>
      <w:hyperlink r:id="rId7" w:history="1">
        <w:r w:rsidRPr="007E59C1">
          <w:rPr>
            <w:rStyle w:val="Hyperlink"/>
            <w:rFonts w:ascii="Montserrat" w:eastAsia="Times New Roman" w:hAnsi="Montserrat" w:cs="Arial"/>
          </w:rPr>
          <w:t>Tony.newton@mercerisland.gov</w:t>
        </w:r>
      </w:hyperlink>
      <w:r w:rsidRPr="007E59C1">
        <w:rPr>
          <w:rFonts w:ascii="Montserrat" w:eastAsia="Times New Roman" w:hAnsi="Montserrat" w:cs="Arial"/>
        </w:rPr>
        <w:t xml:space="preserve"> | (206)- 275-7715</w:t>
      </w:r>
    </w:p>
    <w:p w14:paraId="3737AB1B" w14:textId="6D045355" w:rsidR="00EC62A8" w:rsidRPr="00E63660" w:rsidRDefault="00EC62A8" w:rsidP="00B4740E">
      <w:pPr>
        <w:spacing w:after="120" w:line="240" w:lineRule="auto"/>
        <w:ind w:left="2707" w:hanging="2707"/>
        <w:jc w:val="both"/>
        <w:rPr>
          <w:rFonts w:ascii="Montserrat" w:eastAsia="Times New Roman" w:hAnsi="Montserrat" w:cs="Arial"/>
          <w:b/>
        </w:rPr>
      </w:pPr>
      <w:r w:rsidRPr="00E63660">
        <w:rPr>
          <w:rFonts w:ascii="Montserrat" w:eastAsia="Times New Roman" w:hAnsi="Montserrat" w:cs="Arial"/>
          <w:b/>
          <w:bCs/>
        </w:rPr>
        <w:t>Project Documents:</w:t>
      </w:r>
      <w:r w:rsidR="002E5910" w:rsidRPr="00E63660">
        <w:rPr>
          <w:rFonts w:ascii="Montserrat" w:eastAsia="Times New Roman" w:hAnsi="Montserrat" w:cs="Arial"/>
          <w:b/>
        </w:rPr>
        <w:tab/>
      </w:r>
      <w:hyperlink r:id="rId8" w:history="1">
        <w:r w:rsidR="00D36E51" w:rsidRPr="00E63660">
          <w:rPr>
            <w:rStyle w:val="Hyperlink"/>
            <w:rFonts w:ascii="Montserrat" w:eastAsia="Times New Roman" w:hAnsi="Montserrat" w:cs="Arial"/>
          </w:rPr>
          <w:t>https://mieplan.mercergov.org/public/</w:t>
        </w:r>
        <w:r w:rsidR="00D36E51" w:rsidRPr="00E63660">
          <w:rPr>
            <w:rStyle w:val="Hyperlink"/>
            <w:rFonts w:ascii="Montserrat" w:hAnsi="Montserrat"/>
          </w:rPr>
          <w:t>CUP25-002</w:t>
        </w:r>
        <w:r w:rsidR="00D36E51" w:rsidRPr="00E63660">
          <w:rPr>
            <w:rStyle w:val="Hyperlink"/>
            <w:rFonts w:ascii="Montserrat" w:eastAsia="Times New Roman" w:hAnsi="Montserrat" w:cs="Arial"/>
          </w:rPr>
          <w:t>/</w:t>
        </w:r>
      </w:hyperlink>
    </w:p>
    <w:p w14:paraId="7B6923E7" w14:textId="77777777" w:rsidR="00EC62A8" w:rsidRPr="00E63660" w:rsidRDefault="00EC62A8" w:rsidP="00EC62A8">
      <w:pPr>
        <w:spacing w:after="0" w:line="240" w:lineRule="auto"/>
        <w:jc w:val="both"/>
        <w:rPr>
          <w:rFonts w:ascii="Montserrat" w:eastAsia="Times New Roman" w:hAnsi="Montserrat" w:cs="Arial"/>
        </w:rPr>
      </w:pPr>
      <w:r w:rsidRPr="00E63660">
        <w:rPr>
          <w:rFonts w:ascii="Montserrat" w:eastAsia="Times New Roman" w:hAnsi="Montserrat" w:cs="Arial"/>
        </w:rPr>
        <w:t xml:space="preserve">The lead agency for this proposal has determined that it does not have a probable significant adverse impact on the environment. An environmental impact statement (EIS) is not required under RCW 43.21C.030(2)(c). This decision was made after review of a completed environmental checklist. This information is available to the public on request. </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342"/>
      </w:tblGrid>
      <w:tr w:rsidR="00EC62A8" w:rsidRPr="00E63660" w14:paraId="031D637D" w14:textId="77777777" w:rsidTr="002E5910">
        <w:tc>
          <w:tcPr>
            <w:tcW w:w="1008" w:type="dxa"/>
          </w:tcPr>
          <w:p w14:paraId="2FC7C5E7" w14:textId="77777777" w:rsidR="00EC62A8" w:rsidRPr="00E63660" w:rsidRDefault="00EC62A8" w:rsidP="003F68F8">
            <w:pPr>
              <w:spacing w:after="0" w:line="240" w:lineRule="auto"/>
              <w:rPr>
                <w:rFonts w:ascii="Montserrat" w:eastAsia="Times New Roman" w:hAnsi="Montserrat" w:cs="Arial"/>
              </w:rPr>
            </w:pPr>
          </w:p>
        </w:tc>
        <w:tc>
          <w:tcPr>
            <w:tcW w:w="9342" w:type="dxa"/>
          </w:tcPr>
          <w:p w14:paraId="1E000DC8" w14:textId="77777777" w:rsidR="00EC62A8" w:rsidRPr="00E63660" w:rsidRDefault="00EC62A8" w:rsidP="002E5910">
            <w:pPr>
              <w:spacing w:after="0" w:line="240" w:lineRule="auto"/>
              <w:ind w:right="-115"/>
              <w:jc w:val="both"/>
              <w:rPr>
                <w:rFonts w:ascii="Montserrat" w:eastAsia="Times New Roman" w:hAnsi="Montserrat" w:cs="Arial"/>
              </w:rPr>
            </w:pPr>
            <w:r w:rsidRPr="00E63660">
              <w:rPr>
                <w:rFonts w:ascii="Montserrat" w:eastAsia="Times New Roman" w:hAnsi="Montserrat" w:cs="Arial"/>
              </w:rPr>
              <w:t>There is no comment period for this DNS.</w:t>
            </w:r>
          </w:p>
        </w:tc>
      </w:tr>
      <w:tr w:rsidR="00EC62A8" w:rsidRPr="00E63660" w14:paraId="55E483A2" w14:textId="77777777" w:rsidTr="002E5910">
        <w:tc>
          <w:tcPr>
            <w:tcW w:w="1008" w:type="dxa"/>
          </w:tcPr>
          <w:p w14:paraId="1FE3F4FB" w14:textId="77777777" w:rsidR="00EC62A8" w:rsidRPr="00E63660" w:rsidRDefault="00876147" w:rsidP="003F68F8">
            <w:pPr>
              <w:spacing w:after="0" w:line="240" w:lineRule="auto"/>
              <w:jc w:val="center"/>
              <w:rPr>
                <w:rFonts w:ascii="Montserrat" w:eastAsia="Times New Roman" w:hAnsi="Montserrat" w:cs="Arial"/>
              </w:rPr>
            </w:pPr>
            <w:r w:rsidRPr="00E63660">
              <w:rPr>
                <w:rFonts w:ascii="Montserrat" w:eastAsia="Times New Roman" w:hAnsi="Montserrat" w:cs="Arial"/>
                <w:b/>
              </w:rPr>
              <w:sym w:font="Wingdings" w:char="F0FC"/>
            </w:r>
          </w:p>
        </w:tc>
        <w:tc>
          <w:tcPr>
            <w:tcW w:w="9342" w:type="dxa"/>
          </w:tcPr>
          <w:p w14:paraId="0739F7CF" w14:textId="77777777" w:rsidR="00EC62A8" w:rsidRPr="00E63660" w:rsidRDefault="00EC62A8" w:rsidP="002E5910">
            <w:pPr>
              <w:spacing w:after="0" w:line="240" w:lineRule="auto"/>
              <w:jc w:val="both"/>
              <w:rPr>
                <w:rFonts w:ascii="Montserrat" w:eastAsia="Times New Roman" w:hAnsi="Montserrat" w:cs="Arial"/>
              </w:rPr>
            </w:pPr>
            <w:r w:rsidRPr="00E63660">
              <w:rPr>
                <w:rFonts w:ascii="Montserrat" w:eastAsia="Times New Roman" w:hAnsi="Montserrat" w:cs="Arial"/>
              </w:rPr>
              <w:t>This DNS is issued after using the optional DNS process in WAC 197-11-355. There is no further comment period on the DNS.</w:t>
            </w:r>
          </w:p>
        </w:tc>
      </w:tr>
      <w:tr w:rsidR="00EC62A8" w:rsidRPr="00E63660" w14:paraId="32548B89" w14:textId="77777777" w:rsidTr="002E5910">
        <w:tc>
          <w:tcPr>
            <w:tcW w:w="1008" w:type="dxa"/>
          </w:tcPr>
          <w:p w14:paraId="3A9AC9F9" w14:textId="77777777" w:rsidR="00EC62A8" w:rsidRPr="00E63660" w:rsidRDefault="00EC62A8" w:rsidP="003F68F8">
            <w:pPr>
              <w:spacing w:after="0" w:line="240" w:lineRule="auto"/>
              <w:rPr>
                <w:rFonts w:ascii="Montserrat" w:eastAsia="Times New Roman" w:hAnsi="Montserrat" w:cs="Arial"/>
                <w:b/>
              </w:rPr>
            </w:pPr>
          </w:p>
          <w:p w14:paraId="5F43336A" w14:textId="77777777" w:rsidR="00EC62A8" w:rsidRPr="00E63660" w:rsidRDefault="00EC62A8" w:rsidP="003F68F8">
            <w:pPr>
              <w:spacing w:after="0" w:line="240" w:lineRule="auto"/>
              <w:jc w:val="center"/>
              <w:rPr>
                <w:rFonts w:ascii="Montserrat" w:eastAsia="Times New Roman" w:hAnsi="Montserrat" w:cs="Arial"/>
                <w:b/>
              </w:rPr>
            </w:pPr>
          </w:p>
        </w:tc>
        <w:tc>
          <w:tcPr>
            <w:tcW w:w="9342" w:type="dxa"/>
          </w:tcPr>
          <w:p w14:paraId="3018612B" w14:textId="77777777" w:rsidR="00EC62A8" w:rsidRPr="00E63660" w:rsidRDefault="00EC62A8" w:rsidP="002E5910">
            <w:pPr>
              <w:spacing w:after="0" w:line="240" w:lineRule="auto"/>
              <w:jc w:val="both"/>
              <w:rPr>
                <w:rFonts w:ascii="Montserrat" w:eastAsia="Times New Roman" w:hAnsi="Montserrat" w:cs="Arial"/>
              </w:rPr>
            </w:pPr>
            <w:r w:rsidRPr="00E63660">
              <w:rPr>
                <w:rFonts w:ascii="Montserrat" w:eastAsia="Times New Roman" w:hAnsi="Montserrat" w:cs="Arial"/>
              </w:rPr>
              <w:t xml:space="preserve">This DNS is issued under WAC 197-11-340(2); the lead agency will not act on this proposal for 14 days from the date below. Comments must be submitted by </w:t>
            </w:r>
            <w:r w:rsidR="00876147" w:rsidRPr="00E63660">
              <w:rPr>
                <w:rFonts w:ascii="Montserrat" w:eastAsia="Times New Roman" w:hAnsi="Montserrat" w:cs="Arial"/>
                <w:u w:val="single"/>
              </w:rPr>
              <w:t>N/A at 5:00pm</w:t>
            </w:r>
            <w:r w:rsidRPr="00E63660">
              <w:rPr>
                <w:rFonts w:ascii="Montserrat" w:eastAsia="Times New Roman" w:hAnsi="Montserrat" w:cs="Arial"/>
              </w:rPr>
              <w:t>.</w:t>
            </w:r>
            <w:r w:rsidRPr="00E63660">
              <w:rPr>
                <w:rFonts w:ascii="Montserrat" w:eastAsia="Times New Roman" w:hAnsi="Montserrat" w:cs="Arial"/>
                <w:u w:val="single"/>
              </w:rPr>
              <w:t xml:space="preserve"> </w:t>
            </w:r>
          </w:p>
        </w:tc>
      </w:tr>
    </w:tbl>
    <w:p w14:paraId="7079C33C" w14:textId="77777777" w:rsidR="00EC62A8" w:rsidRPr="00E63660" w:rsidRDefault="00EC62A8" w:rsidP="00EC62A8">
      <w:pPr>
        <w:spacing w:after="0" w:line="240" w:lineRule="auto"/>
        <w:rPr>
          <w:rFonts w:ascii="Montserrat" w:eastAsia="Times New Roman" w:hAnsi="Montserrat" w:cs="Arial"/>
          <w:highlight w:val="yellow"/>
        </w:rPr>
      </w:pPr>
    </w:p>
    <w:p w14:paraId="21CDE4AB" w14:textId="77777777" w:rsidR="00C52F80" w:rsidRDefault="00C52F80" w:rsidP="00EC62A8">
      <w:pPr>
        <w:spacing w:after="0" w:line="240" w:lineRule="auto"/>
        <w:ind w:left="450" w:hanging="450"/>
        <w:rPr>
          <w:rFonts w:ascii="Montserrat" w:eastAsia="Times New Roman" w:hAnsi="Montserrat" w:cs="Arial"/>
          <w:b/>
          <w:bCs/>
        </w:rPr>
      </w:pPr>
      <w:r>
        <w:rPr>
          <w:rFonts w:ascii="Montserrat" w:eastAsia="Times New Roman" w:hAnsi="Montserrat" w:cs="Arial"/>
          <w:b/>
          <w:bCs/>
        </w:rPr>
        <w:t xml:space="preserve">SEPA </w:t>
      </w:r>
      <w:r w:rsidR="00EC62A8" w:rsidRPr="00E63660">
        <w:rPr>
          <w:rFonts w:ascii="Montserrat" w:eastAsia="Times New Roman" w:hAnsi="Montserrat" w:cs="Arial"/>
          <w:b/>
          <w:bCs/>
        </w:rPr>
        <w:t xml:space="preserve">Responsible </w:t>
      </w:r>
    </w:p>
    <w:p w14:paraId="0A43C50B" w14:textId="53F2E0FF" w:rsidR="00EC62A8" w:rsidRPr="00E63660" w:rsidRDefault="00EC62A8" w:rsidP="00EC62A8">
      <w:pPr>
        <w:spacing w:after="0" w:line="240" w:lineRule="auto"/>
        <w:ind w:left="450" w:hanging="450"/>
        <w:rPr>
          <w:rFonts w:ascii="Montserrat" w:eastAsia="Times New Roman" w:hAnsi="Montserrat" w:cs="Arial"/>
        </w:rPr>
      </w:pPr>
      <w:r w:rsidRPr="00E63660">
        <w:rPr>
          <w:rFonts w:ascii="Montserrat" w:eastAsia="Times New Roman" w:hAnsi="Montserrat" w:cs="Arial"/>
          <w:b/>
          <w:bCs/>
        </w:rPr>
        <w:t>Official:</w:t>
      </w:r>
      <w:r w:rsidRPr="00E63660">
        <w:rPr>
          <w:rFonts w:ascii="Montserrat" w:eastAsia="Times New Roman" w:hAnsi="Montserrat" w:cs="Arial"/>
        </w:rPr>
        <w:tab/>
      </w:r>
      <w:r w:rsidR="00C52F80">
        <w:rPr>
          <w:rFonts w:ascii="Montserrat" w:eastAsia="Times New Roman" w:hAnsi="Montserrat" w:cs="Arial"/>
        </w:rPr>
        <w:tab/>
      </w:r>
      <w:r w:rsidR="00C52F80">
        <w:rPr>
          <w:rFonts w:ascii="Montserrat" w:eastAsia="Times New Roman" w:hAnsi="Montserrat" w:cs="Arial"/>
        </w:rPr>
        <w:tab/>
        <w:t>Ryan Harriman, Planning Manager</w:t>
      </w:r>
    </w:p>
    <w:p w14:paraId="61FB8896" w14:textId="78C2477D" w:rsidR="002E5910" w:rsidRPr="00E63660" w:rsidRDefault="00EC62A8" w:rsidP="007E59C1">
      <w:pPr>
        <w:tabs>
          <w:tab w:val="left" w:pos="2880"/>
        </w:tabs>
        <w:spacing w:after="0" w:line="240" w:lineRule="auto"/>
        <w:rPr>
          <w:rFonts w:ascii="Montserrat" w:eastAsia="Times New Roman" w:hAnsi="Montserrat" w:cs="Arial"/>
        </w:rPr>
      </w:pPr>
      <w:r w:rsidRPr="00E63660">
        <w:rPr>
          <w:rFonts w:ascii="Montserrat" w:eastAsia="Times New Roman" w:hAnsi="Montserrat" w:cs="Arial"/>
        </w:rPr>
        <w:tab/>
      </w:r>
      <w:hyperlink r:id="rId9" w:history="1">
        <w:r w:rsidR="00C52F80" w:rsidRPr="00E73860">
          <w:rPr>
            <w:rStyle w:val="Hyperlink"/>
            <w:rFonts w:ascii="Montserrat" w:eastAsia="Times New Roman" w:hAnsi="Montserrat" w:cs="Arial"/>
          </w:rPr>
          <w:t>ryan.harriman@mercerisland.gov</w:t>
        </w:r>
      </w:hyperlink>
      <w:r w:rsidR="002E5910" w:rsidRPr="00E63660">
        <w:rPr>
          <w:rFonts w:ascii="Montserrat" w:eastAsia="Times New Roman" w:hAnsi="Montserrat" w:cs="Arial"/>
        </w:rPr>
        <w:t xml:space="preserve"> | </w:t>
      </w:r>
      <w:r w:rsidR="007766AF" w:rsidRPr="00E63660">
        <w:rPr>
          <w:rFonts w:ascii="Montserrat" w:eastAsia="Times New Roman" w:hAnsi="Montserrat" w:cs="Arial"/>
        </w:rPr>
        <w:t>(206) 275-77</w:t>
      </w:r>
      <w:r w:rsidR="005C5BCF" w:rsidRPr="00E63660">
        <w:rPr>
          <w:rFonts w:ascii="Montserrat" w:eastAsia="Times New Roman" w:hAnsi="Montserrat" w:cs="Arial"/>
        </w:rPr>
        <w:t>1</w:t>
      </w:r>
      <w:r w:rsidR="00C52F80">
        <w:rPr>
          <w:rFonts w:ascii="Montserrat" w:eastAsia="Times New Roman" w:hAnsi="Montserrat" w:cs="Arial"/>
        </w:rPr>
        <w:t>7</w:t>
      </w:r>
      <w:r w:rsidRPr="00E63660">
        <w:rPr>
          <w:rFonts w:ascii="Montserrat" w:eastAsia="Times New Roman" w:hAnsi="Montserrat" w:cs="Arial"/>
        </w:rPr>
        <w:tab/>
      </w:r>
    </w:p>
    <w:p w14:paraId="6A864A39" w14:textId="7DCC6D3A" w:rsidR="005C5BCF" w:rsidRPr="00C52F80" w:rsidRDefault="002E5910" w:rsidP="002E5910">
      <w:pPr>
        <w:spacing w:after="0" w:line="240" w:lineRule="auto"/>
        <w:ind w:left="2880" w:hanging="2880"/>
        <w:rPr>
          <w:rFonts w:ascii="Montserrat" w:eastAsia="Times New Roman" w:hAnsi="Montserrat" w:cs="Arial"/>
          <w:noProof/>
        </w:rPr>
      </w:pPr>
      <w:r w:rsidRPr="00E63660">
        <w:rPr>
          <w:rFonts w:ascii="Montserrat" w:eastAsia="Times New Roman" w:hAnsi="Montserrat" w:cs="Arial"/>
          <w:b/>
          <w:bCs/>
        </w:rPr>
        <w:t>Signature:</w:t>
      </w:r>
      <w:r w:rsidR="00C52F80">
        <w:rPr>
          <w:rFonts w:ascii="Montserrat" w:eastAsia="Times New Roman" w:hAnsi="Montserrat" w:cs="Arial"/>
          <w:b/>
          <w:bCs/>
        </w:rPr>
        <w:tab/>
      </w:r>
      <w:r w:rsidR="00C52F80" w:rsidRPr="00C52F80">
        <w:rPr>
          <w:rFonts w:ascii="Montserrat" w:eastAsia="Times New Roman" w:hAnsi="Montserrat" w:cs="Arial"/>
        </w:rPr>
        <w:t>/s/ Ryan Harriman, Planning Manager</w:t>
      </w:r>
    </w:p>
    <w:p w14:paraId="1E4409DA" w14:textId="7316E7F7" w:rsidR="00FC70C6" w:rsidRPr="00E63660" w:rsidRDefault="007E59C1" w:rsidP="00EC62A8">
      <w:pPr>
        <w:spacing w:after="0" w:line="240" w:lineRule="auto"/>
        <w:rPr>
          <w:rFonts w:ascii="Montserrat" w:eastAsia="Times New Roman" w:hAnsi="Montserrat" w:cs="Arial"/>
          <w:b/>
        </w:rPr>
      </w:pPr>
      <w:r w:rsidRPr="00E63660">
        <w:rPr>
          <w:rFonts w:ascii="Montserrat" w:eastAsia="Times New Roman" w:hAnsi="Montserrat" w:cs="Arial"/>
          <w:b/>
          <w:bCs/>
        </w:rPr>
        <w:t>Date:</w:t>
      </w:r>
      <w:r w:rsidRPr="00E63660">
        <w:rPr>
          <w:rFonts w:ascii="Montserrat" w:eastAsia="Times New Roman" w:hAnsi="Montserrat" w:cs="Arial"/>
        </w:rPr>
        <w:t xml:space="preserve">  </w:t>
      </w:r>
      <w:r w:rsidRPr="00E63660">
        <w:rPr>
          <w:rFonts w:ascii="Montserrat" w:eastAsia="Times New Roman" w:hAnsi="Montserrat" w:cs="Arial"/>
        </w:rPr>
        <w:tab/>
      </w:r>
      <w:sdt>
        <w:sdtPr>
          <w:rPr>
            <w:rFonts w:ascii="Montserrat" w:eastAsia="Times New Roman" w:hAnsi="Montserrat" w:cs="Arial"/>
            <w:bCs/>
          </w:rPr>
          <w:id w:val="-124312858"/>
          <w:placeholder>
            <w:docPart w:val="FF7462A3C0674E28B87DE9D92F80698C"/>
          </w:placeholder>
        </w:sdtPr>
        <w:sdtEndPr/>
        <w:sdtContent>
          <w:r w:rsidR="00766B46">
            <w:rPr>
              <w:rFonts w:ascii="Montserrat" w:eastAsia="Times New Roman" w:hAnsi="Montserrat" w:cs="Arial"/>
              <w:bCs/>
            </w:rPr>
            <w:tab/>
          </w:r>
          <w:r w:rsidR="00766B46">
            <w:rPr>
              <w:rFonts w:ascii="Montserrat" w:eastAsia="Times New Roman" w:hAnsi="Montserrat" w:cs="Arial"/>
              <w:bCs/>
            </w:rPr>
            <w:tab/>
          </w:r>
          <w:r w:rsidRPr="00A45025">
            <w:rPr>
              <w:rFonts w:ascii="Montserrat" w:eastAsia="Times New Roman" w:hAnsi="Montserrat" w:cs="Arial"/>
              <w:bCs/>
            </w:rPr>
            <w:t>April 21, 2025</w:t>
          </w:r>
        </w:sdtContent>
      </w:sdt>
    </w:p>
    <w:p w14:paraId="2B3C8C90" w14:textId="77777777" w:rsidR="007E59C1" w:rsidRDefault="007E59C1" w:rsidP="00EC62A8">
      <w:pPr>
        <w:spacing w:after="0" w:line="240" w:lineRule="auto"/>
        <w:rPr>
          <w:rFonts w:ascii="Montserrat" w:eastAsia="Times New Roman" w:hAnsi="Montserrat" w:cs="Arial"/>
          <w:b/>
        </w:rPr>
      </w:pPr>
    </w:p>
    <w:p w14:paraId="333AA8B1" w14:textId="134DD04B" w:rsidR="00EC62A8" w:rsidRPr="00E63660" w:rsidRDefault="00EC62A8" w:rsidP="00EC62A8">
      <w:pPr>
        <w:spacing w:after="0" w:line="240" w:lineRule="auto"/>
        <w:rPr>
          <w:rFonts w:ascii="Montserrat" w:eastAsia="Times New Roman" w:hAnsi="Montserrat" w:cs="Arial"/>
          <w:b/>
        </w:rPr>
      </w:pPr>
      <w:r w:rsidRPr="00E63660">
        <w:rPr>
          <w:rFonts w:ascii="Montserrat" w:eastAsia="Times New Roman" w:hAnsi="Montserrat" w:cs="Arial"/>
          <w:b/>
        </w:rPr>
        <w:t>APPEAL INFORMATION</w:t>
      </w:r>
    </w:p>
    <w:p w14:paraId="6C66667D" w14:textId="77777777" w:rsidR="00EC62A8" w:rsidRPr="00E63660" w:rsidRDefault="00EC62A8" w:rsidP="00EC62A8">
      <w:pPr>
        <w:spacing w:after="120" w:line="240" w:lineRule="auto"/>
        <w:jc w:val="both"/>
        <w:rPr>
          <w:rFonts w:ascii="Montserrat" w:eastAsia="Times New Roman" w:hAnsi="Montserrat" w:cs="Arial"/>
        </w:rPr>
      </w:pPr>
      <w:r w:rsidRPr="00E63660">
        <w:rPr>
          <w:rFonts w:ascii="Montserrat" w:eastAsia="Times New Roman" w:hAnsi="Montserrat" w:cs="Arial"/>
        </w:rPr>
        <w:t>This decision to issue a Determination of Non-significance (DNS) rather than to require an EIS may be ap</w:t>
      </w:r>
      <w:r w:rsidR="007204B9" w:rsidRPr="00E63660">
        <w:rPr>
          <w:rFonts w:ascii="Montserrat" w:eastAsia="Times New Roman" w:hAnsi="Montserrat" w:cs="Arial"/>
        </w:rPr>
        <w:t>pealed pursuant to Section 19.21</w:t>
      </w:r>
      <w:r w:rsidRPr="00E63660">
        <w:rPr>
          <w:rFonts w:ascii="Montserrat" w:eastAsia="Times New Roman" w:hAnsi="Montserrat" w:cs="Arial"/>
        </w:rPr>
        <w:t xml:space="preserve"> of the Mercer Island Unified Land Development Code, Environmental procedures.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360"/>
      </w:tblGrid>
      <w:tr w:rsidR="00586049" w:rsidRPr="00E63660" w14:paraId="38834E1F" w14:textId="77777777" w:rsidTr="00701EEF">
        <w:trPr>
          <w:trHeight w:val="2148"/>
        </w:trPr>
        <w:tc>
          <w:tcPr>
            <w:tcW w:w="990" w:type="dxa"/>
          </w:tcPr>
          <w:p w14:paraId="2F76C199" w14:textId="77777777" w:rsidR="00586049" w:rsidRPr="00E63660" w:rsidRDefault="00586049" w:rsidP="003F68F8">
            <w:pPr>
              <w:spacing w:after="0" w:line="240" w:lineRule="auto"/>
              <w:jc w:val="center"/>
              <w:rPr>
                <w:rFonts w:ascii="Montserrat" w:eastAsia="Times New Roman" w:hAnsi="Montserrat" w:cs="Arial"/>
                <w:b/>
                <w:sz w:val="28"/>
                <w:szCs w:val="28"/>
              </w:rPr>
            </w:pPr>
            <w:r w:rsidRPr="00E63660">
              <w:rPr>
                <w:rFonts w:ascii="Montserrat" w:eastAsia="Times New Roman" w:hAnsi="Montserrat" w:cs="Arial"/>
                <w:b/>
                <w:sz w:val="28"/>
                <w:szCs w:val="28"/>
              </w:rPr>
              <w:lastRenderedPageBreak/>
              <w:sym w:font="Wingdings" w:char="F0FC"/>
            </w:r>
          </w:p>
        </w:tc>
        <w:tc>
          <w:tcPr>
            <w:tcW w:w="9360" w:type="dxa"/>
          </w:tcPr>
          <w:p w14:paraId="32A67FD8" w14:textId="543A0ACB" w:rsidR="00586049" w:rsidRPr="00E63660" w:rsidRDefault="00586049" w:rsidP="003F68F8">
            <w:pPr>
              <w:spacing w:after="0" w:line="240" w:lineRule="auto"/>
              <w:jc w:val="both"/>
              <w:rPr>
                <w:rFonts w:ascii="Montserrat" w:eastAsia="Times New Roman" w:hAnsi="Montserrat" w:cs="Arial"/>
              </w:rPr>
            </w:pPr>
            <w:r w:rsidRPr="00E63660">
              <w:rPr>
                <w:rFonts w:ascii="Montserrat" w:eastAsia="Times New Roman" w:hAnsi="Montserrat" w:cs="Arial"/>
              </w:rPr>
              <w:t>Any party of record may appeal this determination to the City Clerk at 9611 SE 36</w:t>
            </w:r>
            <w:r w:rsidRPr="00E63660">
              <w:rPr>
                <w:rFonts w:ascii="Montserrat" w:eastAsia="Times New Roman" w:hAnsi="Montserrat" w:cs="Arial"/>
                <w:vertAlign w:val="superscript"/>
              </w:rPr>
              <w:t>th</w:t>
            </w:r>
            <w:r w:rsidRPr="00E63660">
              <w:rPr>
                <w:rFonts w:ascii="Montserrat" w:eastAsia="Times New Roman" w:hAnsi="Montserrat" w:cs="Arial"/>
              </w:rPr>
              <w:t xml:space="preserve"> Street Mercer Island, WA 98040 no later than </w:t>
            </w:r>
            <w:r w:rsidRPr="00E63660">
              <w:rPr>
                <w:rFonts w:ascii="Montserrat" w:eastAsia="Times New Roman" w:hAnsi="Montserrat" w:cs="Arial"/>
                <w:b/>
                <w:u w:val="single"/>
              </w:rPr>
              <w:t xml:space="preserve">5:00 PM on </w:t>
            </w:r>
            <w:sdt>
              <w:sdtPr>
                <w:rPr>
                  <w:rFonts w:ascii="Montserrat" w:eastAsia="Times New Roman" w:hAnsi="Montserrat" w:cs="Arial"/>
                  <w:b/>
                  <w:u w:val="single"/>
                </w:rPr>
                <w:id w:val="39794132"/>
                <w:placeholder>
                  <w:docPart w:val="FAA0C8C5804440D885FCADC33D19426C"/>
                </w:placeholder>
              </w:sdtPr>
              <w:sdtEndPr/>
              <w:sdtContent>
                <w:r w:rsidR="00D36E51" w:rsidRPr="00E63660">
                  <w:rPr>
                    <w:rFonts w:ascii="Montserrat" w:eastAsia="Times New Roman" w:hAnsi="Montserrat" w:cs="Arial"/>
                    <w:b/>
                    <w:u w:val="single"/>
                  </w:rPr>
                  <w:t>May 5, 2025</w:t>
                </w:r>
              </w:sdtContent>
            </w:sdt>
            <w:r w:rsidRPr="00E63660">
              <w:rPr>
                <w:rFonts w:ascii="Montserrat" w:eastAsia="Times New Roman" w:hAnsi="Montserrat" w:cs="Arial"/>
                <w:b/>
              </w:rPr>
              <w:t xml:space="preserve"> </w:t>
            </w:r>
            <w:r w:rsidRPr="00E63660">
              <w:rPr>
                <w:rFonts w:ascii="Montserrat" w:eastAsia="Times New Roman" w:hAnsi="Montserrat" w:cs="Arial"/>
              </w:rPr>
              <w:t>by filing a timely and complete appeal application and paying the appeal fee. You should be prepared to make specific factual objections. Contact the City Clerk to read or ask about the procedures for SEPA appeals. To reverse, modify or remand this decision, the appeal hearing body must find that there has been substantial error, the proceedings were materially affected by irregularities in procedure, the decision was unsupported by material and substantial evidence in view of the entire record, or the decision is in conflict with the city’s applicable decision criteria.  </w:t>
            </w:r>
          </w:p>
        </w:tc>
      </w:tr>
      <w:tr w:rsidR="00EC62A8" w:rsidRPr="00E63660" w14:paraId="309E07C7" w14:textId="77777777" w:rsidTr="00586049">
        <w:trPr>
          <w:trHeight w:val="70"/>
        </w:trPr>
        <w:tc>
          <w:tcPr>
            <w:tcW w:w="990" w:type="dxa"/>
          </w:tcPr>
          <w:p w14:paraId="081A9241" w14:textId="77777777" w:rsidR="00EC62A8" w:rsidRPr="00E63660" w:rsidRDefault="00EC62A8" w:rsidP="003F68F8">
            <w:pPr>
              <w:spacing w:after="0" w:line="240" w:lineRule="auto"/>
              <w:rPr>
                <w:rFonts w:ascii="Montserrat" w:eastAsia="Times New Roman" w:hAnsi="Montserrat" w:cs="Arial"/>
              </w:rPr>
            </w:pPr>
          </w:p>
        </w:tc>
        <w:tc>
          <w:tcPr>
            <w:tcW w:w="9360" w:type="dxa"/>
          </w:tcPr>
          <w:p w14:paraId="7E69819B" w14:textId="77777777" w:rsidR="00EC62A8" w:rsidRPr="00E63660" w:rsidRDefault="00EC62A8" w:rsidP="003F68F8">
            <w:pPr>
              <w:spacing w:after="0" w:line="240" w:lineRule="auto"/>
              <w:rPr>
                <w:rFonts w:ascii="Montserrat" w:eastAsia="Times New Roman" w:hAnsi="Montserrat" w:cs="Arial"/>
              </w:rPr>
            </w:pPr>
            <w:r w:rsidRPr="00E63660">
              <w:rPr>
                <w:rFonts w:ascii="Montserrat" w:eastAsia="Times New Roman" w:hAnsi="Montserrat" w:cs="Arial"/>
              </w:rPr>
              <w:t>There is no agency appeal.</w:t>
            </w:r>
          </w:p>
        </w:tc>
      </w:tr>
    </w:tbl>
    <w:p w14:paraId="48401EE9" w14:textId="77777777" w:rsidR="00D36E51" w:rsidRPr="00E63660" w:rsidRDefault="00D36E51">
      <w:pPr>
        <w:rPr>
          <w:rFonts w:ascii="Montserrat" w:hAnsi="Montserrat"/>
        </w:rPr>
      </w:pPr>
    </w:p>
    <w:sectPr w:rsidR="00D36E51" w:rsidRPr="00E63660" w:rsidSect="002E5910">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159F" w14:textId="77777777" w:rsidR="002E5910" w:rsidRDefault="002E5910" w:rsidP="00AD1CDF">
      <w:pPr>
        <w:spacing w:after="0" w:line="240" w:lineRule="auto"/>
      </w:pPr>
      <w:r>
        <w:separator/>
      </w:r>
    </w:p>
  </w:endnote>
  <w:endnote w:type="continuationSeparator" w:id="0">
    <w:p w14:paraId="24EFC046" w14:textId="77777777" w:rsidR="002E5910" w:rsidRDefault="002E5910" w:rsidP="00AD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364C" w14:textId="77777777" w:rsidR="002E5910" w:rsidRDefault="002E5910" w:rsidP="00AD1CDF">
      <w:pPr>
        <w:spacing w:after="0" w:line="240" w:lineRule="auto"/>
      </w:pPr>
      <w:r>
        <w:separator/>
      </w:r>
    </w:p>
  </w:footnote>
  <w:footnote w:type="continuationSeparator" w:id="0">
    <w:p w14:paraId="0421783E" w14:textId="77777777" w:rsidR="002E5910" w:rsidRDefault="002E5910" w:rsidP="00AD1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910"/>
    <w:rsid w:val="0003156D"/>
    <w:rsid w:val="000319AF"/>
    <w:rsid w:val="00045C66"/>
    <w:rsid w:val="00045D8F"/>
    <w:rsid w:val="0008542F"/>
    <w:rsid w:val="00114A50"/>
    <w:rsid w:val="001272AD"/>
    <w:rsid w:val="001475FA"/>
    <w:rsid w:val="00160871"/>
    <w:rsid w:val="00161121"/>
    <w:rsid w:val="00165FA0"/>
    <w:rsid w:val="002570F7"/>
    <w:rsid w:val="002E5910"/>
    <w:rsid w:val="002F10CB"/>
    <w:rsid w:val="00305F95"/>
    <w:rsid w:val="00331BC7"/>
    <w:rsid w:val="003502E6"/>
    <w:rsid w:val="00391BFC"/>
    <w:rsid w:val="0041186B"/>
    <w:rsid w:val="00467399"/>
    <w:rsid w:val="004749C9"/>
    <w:rsid w:val="004A1358"/>
    <w:rsid w:val="004A327B"/>
    <w:rsid w:val="004B3AD0"/>
    <w:rsid w:val="004B599A"/>
    <w:rsid w:val="005072D9"/>
    <w:rsid w:val="00510262"/>
    <w:rsid w:val="00520CEF"/>
    <w:rsid w:val="0053280E"/>
    <w:rsid w:val="00565FF3"/>
    <w:rsid w:val="00586049"/>
    <w:rsid w:val="0059412B"/>
    <w:rsid w:val="005A2A45"/>
    <w:rsid w:val="005C5BCF"/>
    <w:rsid w:val="005F25AB"/>
    <w:rsid w:val="00636C4F"/>
    <w:rsid w:val="00640F29"/>
    <w:rsid w:val="00650C93"/>
    <w:rsid w:val="00663D20"/>
    <w:rsid w:val="006B201B"/>
    <w:rsid w:val="006F2456"/>
    <w:rsid w:val="00700952"/>
    <w:rsid w:val="007204B9"/>
    <w:rsid w:val="007624F3"/>
    <w:rsid w:val="00766B46"/>
    <w:rsid w:val="00775703"/>
    <w:rsid w:val="007766AF"/>
    <w:rsid w:val="007768EF"/>
    <w:rsid w:val="007D05D4"/>
    <w:rsid w:val="007E59C1"/>
    <w:rsid w:val="0081162D"/>
    <w:rsid w:val="008258A1"/>
    <w:rsid w:val="00825D0D"/>
    <w:rsid w:val="00876147"/>
    <w:rsid w:val="008E336B"/>
    <w:rsid w:val="008F792C"/>
    <w:rsid w:val="00904683"/>
    <w:rsid w:val="00906E1E"/>
    <w:rsid w:val="009B6A1A"/>
    <w:rsid w:val="009F1018"/>
    <w:rsid w:val="00A11995"/>
    <w:rsid w:val="00A45025"/>
    <w:rsid w:val="00A64E88"/>
    <w:rsid w:val="00A90213"/>
    <w:rsid w:val="00AD1CDF"/>
    <w:rsid w:val="00B21762"/>
    <w:rsid w:val="00B44800"/>
    <w:rsid w:val="00B4740E"/>
    <w:rsid w:val="00B95666"/>
    <w:rsid w:val="00BA01F0"/>
    <w:rsid w:val="00BB0789"/>
    <w:rsid w:val="00BC08BD"/>
    <w:rsid w:val="00BF7248"/>
    <w:rsid w:val="00C01164"/>
    <w:rsid w:val="00C52F80"/>
    <w:rsid w:val="00C82096"/>
    <w:rsid w:val="00C926A8"/>
    <w:rsid w:val="00CF3D5B"/>
    <w:rsid w:val="00CF5B5B"/>
    <w:rsid w:val="00D111E5"/>
    <w:rsid w:val="00D36E51"/>
    <w:rsid w:val="00DA5CD3"/>
    <w:rsid w:val="00DD1A71"/>
    <w:rsid w:val="00DD1E30"/>
    <w:rsid w:val="00E03327"/>
    <w:rsid w:val="00E26C01"/>
    <w:rsid w:val="00E26DED"/>
    <w:rsid w:val="00E536C4"/>
    <w:rsid w:val="00E63660"/>
    <w:rsid w:val="00EB63E4"/>
    <w:rsid w:val="00EC62A8"/>
    <w:rsid w:val="00EC68CD"/>
    <w:rsid w:val="00EE5441"/>
    <w:rsid w:val="00F12A8A"/>
    <w:rsid w:val="00F411FF"/>
    <w:rsid w:val="00F80314"/>
    <w:rsid w:val="00FC15F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B68F1"/>
  <w15:chartTrackingRefBased/>
  <w15:docId w15:val="{2DC825BE-D56D-4209-8057-BAF948F6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DED"/>
    <w:rPr>
      <w:color w:val="0563C1" w:themeColor="hyperlink"/>
      <w:u w:val="single"/>
    </w:rPr>
  </w:style>
  <w:style w:type="character" w:customStyle="1" w:styleId="UnresolvedMention1">
    <w:name w:val="Unresolved Mention1"/>
    <w:basedOn w:val="DefaultParagraphFont"/>
    <w:uiPriority w:val="99"/>
    <w:semiHidden/>
    <w:unhideWhenUsed/>
    <w:rsid w:val="00E26DED"/>
    <w:rPr>
      <w:color w:val="808080"/>
      <w:shd w:val="clear" w:color="auto" w:fill="E6E6E6"/>
    </w:rPr>
  </w:style>
  <w:style w:type="character" w:styleId="FollowedHyperlink">
    <w:name w:val="FollowedHyperlink"/>
    <w:basedOn w:val="DefaultParagraphFont"/>
    <w:uiPriority w:val="99"/>
    <w:semiHidden/>
    <w:unhideWhenUsed/>
    <w:rsid w:val="00305F95"/>
    <w:rPr>
      <w:color w:val="954F72" w:themeColor="followedHyperlink"/>
      <w:u w:val="single"/>
    </w:rPr>
  </w:style>
  <w:style w:type="character" w:styleId="UnresolvedMention">
    <w:name w:val="Unresolved Mention"/>
    <w:basedOn w:val="DefaultParagraphFont"/>
    <w:uiPriority w:val="99"/>
    <w:semiHidden/>
    <w:unhideWhenUsed/>
    <w:rsid w:val="005C5BCF"/>
    <w:rPr>
      <w:color w:val="605E5C"/>
      <w:shd w:val="clear" w:color="auto" w:fill="E1DFDD"/>
    </w:rPr>
  </w:style>
  <w:style w:type="character" w:styleId="PlaceholderText">
    <w:name w:val="Placeholder Text"/>
    <w:basedOn w:val="DefaultParagraphFont"/>
    <w:uiPriority w:val="99"/>
    <w:semiHidden/>
    <w:rsid w:val="00045C66"/>
    <w:rPr>
      <w:color w:val="808080"/>
    </w:rPr>
  </w:style>
  <w:style w:type="table" w:styleId="TableGrid">
    <w:name w:val="Table Grid"/>
    <w:basedOn w:val="TableNormal"/>
    <w:uiPriority w:val="39"/>
    <w:rsid w:val="002E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E5910"/>
    <w:pPr>
      <w:spacing w:after="0" w:line="240" w:lineRule="auto"/>
      <w:contextualSpacing/>
    </w:pPr>
    <w:rPr>
      <w:rFonts w:asciiTheme="majorHAnsi" w:eastAsiaTheme="majorEastAsia" w:hAnsiTheme="majorHAnsi" w:cstheme="majorBidi"/>
      <w:spacing w:val="-10"/>
      <w:sz w:val="56"/>
      <w:szCs w:val="56"/>
      <w:lang w:eastAsia="ja-JP"/>
    </w:rPr>
  </w:style>
  <w:style w:type="character" w:customStyle="1" w:styleId="TitleChar">
    <w:name w:val="Title Char"/>
    <w:basedOn w:val="DefaultParagraphFont"/>
    <w:link w:val="Title"/>
    <w:uiPriority w:val="10"/>
    <w:rsid w:val="002E5910"/>
    <w:rPr>
      <w:rFonts w:asciiTheme="majorHAnsi" w:eastAsiaTheme="majorEastAsia" w:hAnsiTheme="majorHAnsi" w:cstheme="majorBidi"/>
      <w:spacing w:val="-10"/>
      <w:sz w:val="56"/>
      <w:szCs w:val="5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plan.mercergov.org/public/CUP25-002/" TargetMode="External"/><Relationship Id="rId3" Type="http://schemas.openxmlformats.org/officeDocument/2006/relationships/webSettings" Target="webSettings.xml"/><Relationship Id="rId7" Type="http://schemas.openxmlformats.org/officeDocument/2006/relationships/hyperlink" Target="mailto:Tony.newton@mercerisland.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yan.harriman@mercerislan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25C3237B047548298D58794391DBF"/>
        <w:category>
          <w:name w:val="General"/>
          <w:gallery w:val="placeholder"/>
        </w:category>
        <w:types>
          <w:type w:val="bbPlcHdr"/>
        </w:types>
        <w:behaviors>
          <w:behavior w:val="content"/>
        </w:behaviors>
        <w:guid w:val="{AFEDE1AD-A02E-40F4-A866-0B73EC170386}"/>
      </w:docPartPr>
      <w:docPartBody>
        <w:p w:rsidR="007B4AB6" w:rsidRDefault="007B4AB6">
          <w:pPr>
            <w:pStyle w:val="9B025C3237B047548298D58794391DBF"/>
          </w:pPr>
          <w:r>
            <w:rPr>
              <w:rStyle w:val="PlaceholderText"/>
            </w:rPr>
            <w:t>xx-xxx</w:t>
          </w:r>
        </w:p>
      </w:docPartBody>
    </w:docPart>
    <w:docPart>
      <w:docPartPr>
        <w:name w:val="DBF68EA83FF24659BBD2C33131D4D6F5"/>
        <w:category>
          <w:name w:val="General"/>
          <w:gallery w:val="placeholder"/>
        </w:category>
        <w:types>
          <w:type w:val="bbPlcHdr"/>
        </w:types>
        <w:behaviors>
          <w:behavior w:val="content"/>
        </w:behaviors>
        <w:guid w:val="{6405509C-277B-4891-9677-2DA0DE5F905E}"/>
      </w:docPartPr>
      <w:docPartBody>
        <w:p w:rsidR="007B4AB6" w:rsidRDefault="007B4AB6">
          <w:pPr>
            <w:pStyle w:val="DBF68EA83FF24659BBD2C33131D4D6F5"/>
          </w:pPr>
          <w:r>
            <w:rPr>
              <w:rStyle w:val="PlaceholderText"/>
            </w:rPr>
            <w:t>project description (take from staff report or notice)</w:t>
          </w:r>
        </w:p>
      </w:docPartBody>
    </w:docPart>
    <w:docPart>
      <w:docPartPr>
        <w:name w:val="7EF690E01B4043A2A4FA80EA5AF1A0CC"/>
        <w:category>
          <w:name w:val="General"/>
          <w:gallery w:val="placeholder"/>
        </w:category>
        <w:types>
          <w:type w:val="bbPlcHdr"/>
        </w:types>
        <w:behaviors>
          <w:behavior w:val="content"/>
        </w:behaviors>
        <w:guid w:val="{4A66E3B3-BC14-477D-9063-92FC584DC8E5}"/>
      </w:docPartPr>
      <w:docPartBody>
        <w:p w:rsidR="007B4AB6" w:rsidRDefault="007B4AB6">
          <w:pPr>
            <w:pStyle w:val="7EF690E01B4043A2A4FA80EA5AF1A0CC"/>
          </w:pPr>
          <w:r>
            <w:rPr>
              <w:rStyle w:val="PlaceholderText"/>
            </w:rPr>
            <w:t>name</w:t>
          </w:r>
        </w:p>
      </w:docPartBody>
    </w:docPart>
    <w:docPart>
      <w:docPartPr>
        <w:name w:val="FD0C4E89E9044FD0B2CE356DD8C9D157"/>
        <w:category>
          <w:name w:val="General"/>
          <w:gallery w:val="placeholder"/>
        </w:category>
        <w:types>
          <w:type w:val="bbPlcHdr"/>
        </w:types>
        <w:behaviors>
          <w:behavior w:val="content"/>
        </w:behaviors>
        <w:guid w:val="{B5E40450-00E8-456B-99CA-B852DDD5C5C8}"/>
      </w:docPartPr>
      <w:docPartBody>
        <w:p w:rsidR="007B4AB6" w:rsidRDefault="007B4AB6">
          <w:pPr>
            <w:pStyle w:val="FD0C4E89E9044FD0B2CE356DD8C9D157"/>
          </w:pPr>
          <w:r>
            <w:rPr>
              <w:rStyle w:val="PlaceholderText"/>
            </w:rPr>
            <w:t>company</w:t>
          </w:r>
        </w:p>
      </w:docPartBody>
    </w:docPart>
    <w:docPart>
      <w:docPartPr>
        <w:name w:val="7279B88A88A04FB6AD3B10CA5297B0F9"/>
        <w:category>
          <w:name w:val="General"/>
          <w:gallery w:val="placeholder"/>
        </w:category>
        <w:types>
          <w:type w:val="bbPlcHdr"/>
        </w:types>
        <w:behaviors>
          <w:behavior w:val="content"/>
        </w:behaviors>
        <w:guid w:val="{E91D38DD-27EB-4BBC-9C49-7683D1262A83}"/>
      </w:docPartPr>
      <w:docPartBody>
        <w:p w:rsidR="007B4AB6" w:rsidRDefault="007B4AB6">
          <w:pPr>
            <w:pStyle w:val="7279B88A88A04FB6AD3B10CA5297B0F9"/>
          </w:pPr>
          <w:r>
            <w:rPr>
              <w:rStyle w:val="PlaceholderText"/>
            </w:rPr>
            <w:t>name</w:t>
          </w:r>
        </w:p>
      </w:docPartBody>
    </w:docPart>
    <w:docPart>
      <w:docPartPr>
        <w:name w:val="6BED430FF5E941A1899189BC3C57EBA7"/>
        <w:category>
          <w:name w:val="General"/>
          <w:gallery w:val="placeholder"/>
        </w:category>
        <w:types>
          <w:type w:val="bbPlcHdr"/>
        </w:types>
        <w:behaviors>
          <w:behavior w:val="content"/>
        </w:behaviors>
        <w:guid w:val="{BC4B031B-7EFF-49DB-80B5-38DC8F044F50}"/>
      </w:docPartPr>
      <w:docPartBody>
        <w:p w:rsidR="007B4AB6" w:rsidRDefault="007B4AB6">
          <w:pPr>
            <w:pStyle w:val="6BED430FF5E941A1899189BC3C57EBA7"/>
          </w:pPr>
          <w:r>
            <w:rPr>
              <w:rStyle w:val="PlaceholderText"/>
            </w:rPr>
            <w:t>address</w:t>
          </w:r>
        </w:p>
      </w:docPartBody>
    </w:docPart>
    <w:docPart>
      <w:docPartPr>
        <w:name w:val="FAA0C8C5804440D885FCADC33D19426C"/>
        <w:category>
          <w:name w:val="General"/>
          <w:gallery w:val="placeholder"/>
        </w:category>
        <w:types>
          <w:type w:val="bbPlcHdr"/>
        </w:types>
        <w:behaviors>
          <w:behavior w:val="content"/>
        </w:behaviors>
        <w:guid w:val="{EE028EF8-70DA-4A63-BB93-6D1611E15817}"/>
      </w:docPartPr>
      <w:docPartBody>
        <w:p w:rsidR="004A35A6" w:rsidRDefault="007B4AB6" w:rsidP="007B4AB6">
          <w:pPr>
            <w:pStyle w:val="FAA0C8C5804440D885FCADC33D19426C"/>
          </w:pPr>
          <w:r>
            <w:rPr>
              <w:rStyle w:val="PlaceholderText"/>
            </w:rPr>
            <w:t>14 days from decision date</w:t>
          </w:r>
        </w:p>
      </w:docPartBody>
    </w:docPart>
    <w:docPart>
      <w:docPartPr>
        <w:name w:val="FF7462A3C0674E28B87DE9D92F80698C"/>
        <w:category>
          <w:name w:val="General"/>
          <w:gallery w:val="placeholder"/>
        </w:category>
        <w:types>
          <w:type w:val="bbPlcHdr"/>
        </w:types>
        <w:behaviors>
          <w:behavior w:val="content"/>
        </w:behaviors>
        <w:guid w:val="{F2874A0C-16E0-4647-B646-F6EAA31DFF15}"/>
      </w:docPartPr>
      <w:docPartBody>
        <w:p w:rsidR="00F13BBD" w:rsidRDefault="00F13BBD" w:rsidP="00F13BBD">
          <w:pPr>
            <w:pStyle w:val="FF7462A3C0674E28B87DE9D92F80698C"/>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B6"/>
    <w:rsid w:val="004A35A6"/>
    <w:rsid w:val="004B599A"/>
    <w:rsid w:val="007B4AB6"/>
    <w:rsid w:val="00B44800"/>
    <w:rsid w:val="00B95666"/>
    <w:rsid w:val="00BB0789"/>
    <w:rsid w:val="00DA5CD3"/>
    <w:rsid w:val="00E536C4"/>
    <w:rsid w:val="00EC68CD"/>
    <w:rsid w:val="00F1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BBD"/>
    <w:rPr>
      <w:color w:val="808080"/>
    </w:rPr>
  </w:style>
  <w:style w:type="paragraph" w:customStyle="1" w:styleId="9B025C3237B047548298D58794391DBF">
    <w:name w:val="9B025C3237B047548298D58794391DBF"/>
  </w:style>
  <w:style w:type="paragraph" w:customStyle="1" w:styleId="DBF68EA83FF24659BBD2C33131D4D6F5">
    <w:name w:val="DBF68EA83FF24659BBD2C33131D4D6F5"/>
  </w:style>
  <w:style w:type="paragraph" w:customStyle="1" w:styleId="7EF690E01B4043A2A4FA80EA5AF1A0CC">
    <w:name w:val="7EF690E01B4043A2A4FA80EA5AF1A0CC"/>
  </w:style>
  <w:style w:type="paragraph" w:customStyle="1" w:styleId="FD0C4E89E9044FD0B2CE356DD8C9D157">
    <w:name w:val="FD0C4E89E9044FD0B2CE356DD8C9D157"/>
  </w:style>
  <w:style w:type="paragraph" w:customStyle="1" w:styleId="7279B88A88A04FB6AD3B10CA5297B0F9">
    <w:name w:val="7279B88A88A04FB6AD3B10CA5297B0F9"/>
  </w:style>
  <w:style w:type="paragraph" w:customStyle="1" w:styleId="6BED430FF5E941A1899189BC3C57EBA7">
    <w:name w:val="6BED430FF5E941A1899189BC3C57EBA7"/>
  </w:style>
  <w:style w:type="paragraph" w:customStyle="1" w:styleId="FAA0C8C5804440D885FCADC33D19426C">
    <w:name w:val="FAA0C8C5804440D885FCADC33D19426C"/>
    <w:rsid w:val="007B4AB6"/>
  </w:style>
  <w:style w:type="paragraph" w:customStyle="1" w:styleId="FF7462A3C0674E28B87DE9D92F80698C">
    <w:name w:val="FF7462A3C0674E28B87DE9D92F80698C"/>
    <w:rsid w:val="00F13BB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destrada</dc:creator>
  <cp:keywords/>
  <dc:description/>
  <cp:lastModifiedBy>Deb Estrada</cp:lastModifiedBy>
  <cp:revision>12</cp:revision>
  <dcterms:created xsi:type="dcterms:W3CDTF">2025-04-17T18:53:00Z</dcterms:created>
  <dcterms:modified xsi:type="dcterms:W3CDTF">2025-04-18T20:27:00Z</dcterms:modified>
</cp:coreProperties>
</file>